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79" w:rsidRPr="00560F79" w:rsidRDefault="00560F79" w:rsidP="00560F79">
      <w:pPr>
        <w:rPr>
          <w:rFonts w:ascii="Georgia" w:hAnsi="Georgia" w:cs="Tahoma"/>
          <w:sz w:val="20"/>
          <w:szCs w:val="20"/>
        </w:rPr>
      </w:pPr>
      <w:r w:rsidRPr="00560F79">
        <w:rPr>
          <w:rFonts w:ascii="Georgia" w:hAnsi="Georgia" w:cs="Tahoma"/>
          <w:sz w:val="20"/>
          <w:szCs w:val="20"/>
        </w:rPr>
        <w:t>ПОЛИТИКА КОМПАНИИ В ОТНОШЕНИИ ОБРАБОТКИ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1. ОБЩИЕ ПОЛОЖЕНИЯ</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 xml:space="preserve">Настоящая Политика определяет порядок обработки персональных данных и меры по обеспечению безопасности персональных данных в </w:t>
      </w:r>
      <w:r w:rsidRPr="00075686">
        <w:rPr>
          <w:rFonts w:ascii="Georgia" w:hAnsi="Georgia" w:cs="Tahoma"/>
          <w:sz w:val="20"/>
          <w:szCs w:val="20"/>
        </w:rPr>
        <w:t>ООО «АКБ Мониторинг»</w:t>
      </w:r>
      <w:r w:rsidRPr="00560F79">
        <w:rPr>
          <w:rFonts w:ascii="Georgia" w:hAnsi="Georgia" w:cs="Tahoma"/>
          <w:sz w:val="20"/>
          <w:szCs w:val="20"/>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В Политике используются следующие основные понятия:</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автоматизированная обработка персональных данных – обработка персональных данных с помощью средств вычислительной техники;</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 ПРИНЦИПЫ И УСЛОВИЯ ОБРАБОТКИ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2.1 Принципы обработки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у Оператора осуществляется на основе следующих принципов:</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законности и справедливой основы;</w:t>
      </w:r>
    </w:p>
    <w:p w:rsidR="00560F79" w:rsidRPr="00560F79" w:rsidRDefault="00560F79" w:rsidP="00560F79">
      <w:pPr>
        <w:rPr>
          <w:rFonts w:ascii="Georgia" w:hAnsi="Georgia" w:cs="Tahoma"/>
          <w:sz w:val="20"/>
          <w:szCs w:val="20"/>
        </w:rPr>
      </w:pPr>
      <w:r w:rsidRPr="00560F79">
        <w:rPr>
          <w:rFonts w:ascii="Georgia" w:hAnsi="Georgia" w:cs="Tahoma"/>
          <w:sz w:val="20"/>
          <w:szCs w:val="20"/>
        </w:rPr>
        <w:t>ограничения обработки персональных данных достижением конкретных, заранее определенных и законных целей;</w:t>
      </w:r>
    </w:p>
    <w:p w:rsidR="00560F79" w:rsidRPr="00560F79" w:rsidRDefault="00560F79" w:rsidP="00560F79">
      <w:pPr>
        <w:rPr>
          <w:rFonts w:ascii="Georgia" w:hAnsi="Georgia" w:cs="Tahoma"/>
          <w:sz w:val="20"/>
          <w:szCs w:val="20"/>
        </w:rPr>
      </w:pPr>
      <w:r w:rsidRPr="00560F79">
        <w:rPr>
          <w:rFonts w:ascii="Georgia" w:hAnsi="Georgia" w:cs="Tahoma"/>
          <w:sz w:val="20"/>
          <w:szCs w:val="20"/>
        </w:rPr>
        <w:t>недопущения обработки персональных данных, несовместимой с целями сбора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недопущения объединения баз данных, содержащих персональные данные, обработка которых осуществляется в целях, несовместимых между собой;</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обработки только тех персональных данных, которые отвечают целям их обработки;</w:t>
      </w:r>
    </w:p>
    <w:p w:rsidR="00560F79" w:rsidRPr="00560F79" w:rsidRDefault="00560F79" w:rsidP="00560F79">
      <w:pPr>
        <w:rPr>
          <w:rFonts w:ascii="Georgia" w:hAnsi="Georgia" w:cs="Tahoma"/>
          <w:sz w:val="20"/>
          <w:szCs w:val="20"/>
        </w:rPr>
      </w:pPr>
      <w:r w:rsidRPr="00560F79">
        <w:rPr>
          <w:rFonts w:ascii="Georgia" w:hAnsi="Georgia" w:cs="Tahoma"/>
          <w:sz w:val="20"/>
          <w:szCs w:val="20"/>
        </w:rPr>
        <w:t>соответствия содержания и объема обрабатываемых персональных данных заявленным целям обработки;</w:t>
      </w:r>
    </w:p>
    <w:p w:rsidR="00560F79" w:rsidRPr="00560F79" w:rsidRDefault="00560F79" w:rsidP="00560F79">
      <w:pPr>
        <w:rPr>
          <w:rFonts w:ascii="Georgia" w:hAnsi="Georgia" w:cs="Tahoma"/>
          <w:sz w:val="20"/>
          <w:szCs w:val="20"/>
        </w:rPr>
      </w:pPr>
      <w:r w:rsidRPr="00560F79">
        <w:rPr>
          <w:rFonts w:ascii="Georgia" w:hAnsi="Georgia" w:cs="Tahoma"/>
          <w:sz w:val="20"/>
          <w:szCs w:val="20"/>
        </w:rPr>
        <w:t>недопущения обработки персональных данных, избыточных по отношению к заявленным целям их обработки;</w:t>
      </w:r>
    </w:p>
    <w:p w:rsidR="00560F79" w:rsidRPr="00560F79" w:rsidRDefault="00560F79" w:rsidP="00560F79">
      <w:pPr>
        <w:rPr>
          <w:rFonts w:ascii="Georgia" w:hAnsi="Georgia" w:cs="Tahoma"/>
          <w:sz w:val="20"/>
          <w:szCs w:val="20"/>
        </w:rPr>
      </w:pPr>
      <w:r w:rsidRPr="00560F79">
        <w:rPr>
          <w:rFonts w:ascii="Georgia" w:hAnsi="Georgia" w:cs="Tahoma"/>
          <w:sz w:val="20"/>
          <w:szCs w:val="20"/>
        </w:rPr>
        <w:t>обеспечения точности, достаточности и актуальности персональных данных по отношению к целям обработки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560F79" w:rsidRPr="00560F79" w:rsidRDefault="00560F79" w:rsidP="00560F79">
      <w:pPr>
        <w:rPr>
          <w:rFonts w:ascii="Georgia" w:hAnsi="Georgia" w:cs="Tahoma"/>
          <w:sz w:val="20"/>
          <w:szCs w:val="20"/>
        </w:rPr>
      </w:pPr>
      <w:r w:rsidRPr="00560F79">
        <w:rPr>
          <w:rFonts w:ascii="Georgia" w:hAnsi="Georgia" w:cs="Tahoma"/>
          <w:sz w:val="20"/>
          <w:szCs w:val="20"/>
        </w:rPr>
        <w:lastRenderedPageBreak/>
        <w:t>2.2 Условия обработки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Оператор производит обработку персональных данных при наличии хотя бы одного из следующих условий:</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осуществляется с согласия субъекта персональных данных на обработку его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560F79" w:rsidRPr="00560F79" w:rsidRDefault="00560F79" w:rsidP="00560F79">
      <w:pPr>
        <w:rPr>
          <w:rFonts w:ascii="Georgia" w:hAnsi="Georgia" w:cs="Tahoma"/>
          <w:sz w:val="20"/>
          <w:szCs w:val="20"/>
        </w:rPr>
      </w:pPr>
      <w:r w:rsidRPr="00560F79">
        <w:rPr>
          <w:rFonts w:ascii="Georgia" w:hAnsi="Georgia" w:cs="Tahoma"/>
          <w:sz w:val="20"/>
          <w:szCs w:val="20"/>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560F79" w:rsidRPr="00560F79" w:rsidRDefault="00560F79" w:rsidP="00560F79">
      <w:pPr>
        <w:rPr>
          <w:rFonts w:ascii="Georgia" w:hAnsi="Georgia" w:cs="Tahoma"/>
          <w:sz w:val="20"/>
          <w:szCs w:val="20"/>
        </w:rPr>
      </w:pPr>
      <w:r w:rsidRPr="00560F79">
        <w:rPr>
          <w:rFonts w:ascii="Georgia" w:hAnsi="Georgia" w:cs="Tahoma"/>
          <w:sz w:val="20"/>
          <w:szCs w:val="20"/>
        </w:rPr>
        <w:t>2.3 Конфиденциальность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2.4 Общедоступные источники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2.5 Специальные категории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lastRenderedPageBreak/>
        <w:t>субъект персональных данных дал согласие в письменной форме на обработку своих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персональные данные сделаны общедоступными субъектом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2.6 Биометрические персональные данные</w:t>
      </w:r>
    </w:p>
    <w:p w:rsidR="00560F79" w:rsidRPr="00560F79" w:rsidRDefault="00560F79" w:rsidP="00560F79">
      <w:pPr>
        <w:rPr>
          <w:rFonts w:ascii="Georgia" w:hAnsi="Georgia" w:cs="Tahoma"/>
          <w:sz w:val="20"/>
          <w:szCs w:val="20"/>
        </w:rPr>
      </w:pPr>
      <w:r w:rsidRPr="00560F79">
        <w:rPr>
          <w:rFonts w:ascii="Georgia" w:hAnsi="Georgia" w:cs="Tahoma"/>
          <w:sz w:val="20"/>
          <w:szCs w:val="20"/>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2.7 Поручение обработки персональных данных другому лицу</w:t>
      </w:r>
    </w:p>
    <w:p w:rsidR="00560F79" w:rsidRPr="00560F79" w:rsidRDefault="00560F79" w:rsidP="00560F79">
      <w:pPr>
        <w:rPr>
          <w:rFonts w:ascii="Georgia" w:hAnsi="Georgia" w:cs="Tahoma"/>
          <w:sz w:val="20"/>
          <w:szCs w:val="20"/>
        </w:rPr>
      </w:pPr>
      <w:r w:rsidRPr="00560F79">
        <w:rPr>
          <w:rFonts w:ascii="Georgia" w:hAnsi="Georgia" w:cs="Tahoma"/>
          <w:sz w:val="20"/>
          <w:szCs w:val="20"/>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2.8 Трансграничная передача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наличия согласия в письменной форме субъекта персональных данных на трансграничную передачу его персональных данных;</w:t>
      </w:r>
    </w:p>
    <w:p w:rsidR="00560F79" w:rsidRDefault="00560F79" w:rsidP="00560F79">
      <w:pPr>
        <w:rPr>
          <w:rFonts w:ascii="Georgia" w:hAnsi="Georgia" w:cs="Tahoma"/>
          <w:sz w:val="20"/>
          <w:szCs w:val="20"/>
        </w:rPr>
      </w:pPr>
      <w:r w:rsidRPr="00560F79">
        <w:rPr>
          <w:rFonts w:ascii="Georgia" w:hAnsi="Georgia" w:cs="Tahoma"/>
          <w:sz w:val="20"/>
          <w:szCs w:val="20"/>
        </w:rPr>
        <w:t>исполнения договора, стороной которого является субъект персональных данных.</w:t>
      </w:r>
    </w:p>
    <w:p w:rsidR="00075686" w:rsidRPr="00560F79" w:rsidRDefault="00075686" w:rsidP="00560F79">
      <w:pPr>
        <w:rPr>
          <w:rFonts w:ascii="Georgia" w:hAnsi="Georgia" w:cs="Tahoma"/>
          <w:sz w:val="20"/>
          <w:szCs w:val="20"/>
        </w:rPr>
      </w:pPr>
      <w:bookmarkStart w:id="0" w:name="_GoBack"/>
      <w:bookmarkEnd w:id="0"/>
    </w:p>
    <w:p w:rsidR="00560F79" w:rsidRPr="00560F79" w:rsidRDefault="00560F79" w:rsidP="00560F79">
      <w:pPr>
        <w:rPr>
          <w:rFonts w:ascii="Georgia" w:hAnsi="Georgia" w:cs="Tahoma"/>
          <w:sz w:val="20"/>
          <w:szCs w:val="20"/>
        </w:rPr>
      </w:pPr>
      <w:r w:rsidRPr="00560F79">
        <w:rPr>
          <w:rFonts w:ascii="Georgia" w:hAnsi="Georgia" w:cs="Tahoma"/>
          <w:sz w:val="20"/>
          <w:szCs w:val="20"/>
        </w:rPr>
        <w:t>3. ПРАВА СУБЪЕКТА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3.1 Согласие субъекта персональных данных на обработку его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3.2 Права субъекта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60F79" w:rsidRPr="00560F79" w:rsidRDefault="00560F79" w:rsidP="00560F79">
      <w:pPr>
        <w:rPr>
          <w:rFonts w:ascii="Georgia" w:hAnsi="Georgia" w:cs="Tahoma"/>
          <w:sz w:val="20"/>
          <w:szCs w:val="20"/>
        </w:rPr>
      </w:pPr>
      <w:r w:rsidRPr="00560F79">
        <w:rPr>
          <w:rFonts w:ascii="Georgia" w:hAnsi="Georgia" w:cs="Tahoma"/>
          <w:sz w:val="20"/>
          <w:szCs w:val="20"/>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4. ОБЕСПЕЧЕНИЕ БЕЗОПАСНОСТИ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назначение должностных лиц, ответственных за организацию обработки и защиты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ограничение состава лиц, имеющих доступ к персональным данным;</w:t>
      </w:r>
    </w:p>
    <w:p w:rsidR="00560F79" w:rsidRPr="00560F79" w:rsidRDefault="00560F79" w:rsidP="00560F79">
      <w:pPr>
        <w:rPr>
          <w:rFonts w:ascii="Georgia" w:hAnsi="Georgia" w:cs="Tahoma"/>
          <w:sz w:val="20"/>
          <w:szCs w:val="20"/>
        </w:rPr>
      </w:pPr>
      <w:r w:rsidRPr="00560F79">
        <w:rPr>
          <w:rFonts w:ascii="Georgia" w:hAnsi="Georgia" w:cs="Tahoma"/>
          <w:sz w:val="20"/>
          <w:szCs w:val="20"/>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организация учета, хранения и обращения носителей информации;</w:t>
      </w:r>
    </w:p>
    <w:p w:rsidR="00560F79" w:rsidRPr="00560F79" w:rsidRDefault="00560F79" w:rsidP="00560F79">
      <w:pPr>
        <w:rPr>
          <w:rFonts w:ascii="Georgia" w:hAnsi="Georgia" w:cs="Tahoma"/>
          <w:sz w:val="20"/>
          <w:szCs w:val="20"/>
        </w:rPr>
      </w:pPr>
      <w:r w:rsidRPr="00560F79">
        <w:rPr>
          <w:rFonts w:ascii="Georgia" w:hAnsi="Georgia" w:cs="Tahoma"/>
          <w:sz w:val="20"/>
          <w:szCs w:val="20"/>
        </w:rPr>
        <w:t>определение угроз безопасности персональных данных при их обработке, формирование на их основе моделей угроз;</w:t>
      </w:r>
    </w:p>
    <w:p w:rsidR="00560F79" w:rsidRPr="00560F79" w:rsidRDefault="00560F79" w:rsidP="00560F79">
      <w:pPr>
        <w:rPr>
          <w:rFonts w:ascii="Georgia" w:hAnsi="Georgia" w:cs="Tahoma"/>
          <w:sz w:val="20"/>
          <w:szCs w:val="20"/>
        </w:rPr>
      </w:pPr>
      <w:r w:rsidRPr="00560F79">
        <w:rPr>
          <w:rFonts w:ascii="Georgia" w:hAnsi="Georgia" w:cs="Tahoma"/>
          <w:sz w:val="20"/>
          <w:szCs w:val="20"/>
        </w:rPr>
        <w:t>разработка на основе модели угроз системы защиты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проверка готовности и эффективности использования средств защиты информации;</w:t>
      </w:r>
    </w:p>
    <w:p w:rsidR="00560F79" w:rsidRPr="00560F79" w:rsidRDefault="00560F79" w:rsidP="00560F79">
      <w:pPr>
        <w:rPr>
          <w:rFonts w:ascii="Georgia" w:hAnsi="Georgia" w:cs="Tahoma"/>
          <w:sz w:val="20"/>
          <w:szCs w:val="20"/>
        </w:rPr>
      </w:pPr>
      <w:r w:rsidRPr="00560F79">
        <w:rPr>
          <w:rFonts w:ascii="Georgia" w:hAnsi="Georgia" w:cs="Tahoma"/>
          <w:sz w:val="20"/>
          <w:szCs w:val="20"/>
        </w:rPr>
        <w:t>разграничение доступа пользователей к информационным ресурсам и программно- аппаратным средствам обработки информации;</w:t>
      </w:r>
    </w:p>
    <w:p w:rsidR="00560F79" w:rsidRPr="00560F79" w:rsidRDefault="00560F79" w:rsidP="00560F79">
      <w:pPr>
        <w:rPr>
          <w:rFonts w:ascii="Georgia" w:hAnsi="Georgia" w:cs="Tahoma"/>
          <w:sz w:val="20"/>
          <w:szCs w:val="20"/>
        </w:rPr>
      </w:pPr>
      <w:r w:rsidRPr="00560F79">
        <w:rPr>
          <w:rFonts w:ascii="Georgia" w:hAnsi="Georgia" w:cs="Tahoma"/>
          <w:sz w:val="20"/>
          <w:szCs w:val="20"/>
        </w:rPr>
        <w:t>регистрация и учет действий пользователей информационных систем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использование антивирусных средств и средств восстановления системы защиты персональных данных;</w:t>
      </w:r>
    </w:p>
    <w:p w:rsidR="00560F79" w:rsidRPr="00560F79" w:rsidRDefault="00560F79" w:rsidP="00560F79">
      <w:pPr>
        <w:rPr>
          <w:rFonts w:ascii="Georgia" w:hAnsi="Georgia" w:cs="Tahoma"/>
          <w:sz w:val="20"/>
          <w:szCs w:val="20"/>
        </w:rPr>
      </w:pPr>
      <w:r w:rsidRPr="00560F79">
        <w:rPr>
          <w:rFonts w:ascii="Georgia" w:hAnsi="Georgia" w:cs="Tahoma"/>
          <w:sz w:val="20"/>
          <w:szCs w:val="20"/>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560F79" w:rsidRDefault="00560F79" w:rsidP="00560F79">
      <w:pPr>
        <w:rPr>
          <w:rFonts w:ascii="Georgia" w:hAnsi="Georgia" w:cs="Tahoma"/>
          <w:sz w:val="20"/>
          <w:szCs w:val="20"/>
        </w:rPr>
      </w:pPr>
      <w:r w:rsidRPr="00560F79">
        <w:rPr>
          <w:rFonts w:ascii="Georgia" w:hAnsi="Georgia" w:cs="Tahoma"/>
          <w:sz w:val="20"/>
          <w:szCs w:val="20"/>
        </w:rPr>
        <w:t>организация пропускного режима на территорию Оператора, охраны помещений с техническими средствами обработки персональных данных.</w:t>
      </w:r>
    </w:p>
    <w:p w:rsidR="00075686" w:rsidRPr="00560F79" w:rsidRDefault="00075686"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5. ЗАКЛЮЧИТЕЛЬНЫЕ ПОЛОЖЕНИЯ</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560F79" w:rsidRPr="00560F79" w:rsidRDefault="00560F79" w:rsidP="00560F79">
      <w:pPr>
        <w:rPr>
          <w:rFonts w:ascii="Georgia" w:hAnsi="Georgia" w:cs="Tahoma"/>
          <w:sz w:val="20"/>
          <w:szCs w:val="20"/>
        </w:rPr>
      </w:pPr>
    </w:p>
    <w:p w:rsidR="00560F79" w:rsidRPr="00560F79" w:rsidRDefault="00560F79" w:rsidP="00560F79">
      <w:pPr>
        <w:rPr>
          <w:rFonts w:ascii="Georgia" w:hAnsi="Georgia" w:cs="Tahoma"/>
          <w:sz w:val="20"/>
          <w:szCs w:val="20"/>
        </w:rPr>
      </w:pPr>
      <w:r w:rsidRPr="00560F79">
        <w:rPr>
          <w:rFonts w:ascii="Georgia" w:hAnsi="Georgia" w:cs="Tahoma"/>
          <w:sz w:val="20"/>
          <w:szCs w:val="20"/>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560F79" w:rsidRPr="00560F79" w:rsidRDefault="00560F79">
      <w:pPr>
        <w:rPr>
          <w:rFonts w:ascii="Georgia" w:hAnsi="Georgia" w:cs="Tahoma"/>
          <w:sz w:val="20"/>
          <w:szCs w:val="20"/>
        </w:rPr>
      </w:pPr>
    </w:p>
    <w:sectPr w:rsidR="00560F79" w:rsidRPr="00560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F397F"/>
    <w:multiLevelType w:val="hybridMultilevel"/>
    <w:tmpl w:val="D746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C4"/>
    <w:rsid w:val="00075686"/>
    <w:rsid w:val="00344A91"/>
    <w:rsid w:val="00560F79"/>
    <w:rsid w:val="00940BC4"/>
    <w:rsid w:val="00DF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30089-8AF2-42AB-9001-70362225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8CC"/>
    <w:rPr>
      <w:color w:val="0563C1" w:themeColor="hyperlink"/>
      <w:u w:val="single"/>
    </w:rPr>
  </w:style>
  <w:style w:type="table" w:styleId="TableGrid">
    <w:name w:val="Table Grid"/>
    <w:basedOn w:val="TableNormal"/>
    <w:uiPriority w:val="39"/>
    <w:rsid w:val="00DF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4645">
      <w:bodyDiv w:val="1"/>
      <w:marLeft w:val="0"/>
      <w:marRight w:val="0"/>
      <w:marTop w:val="0"/>
      <w:marBottom w:val="0"/>
      <w:divBdr>
        <w:top w:val="none" w:sz="0" w:space="0" w:color="auto"/>
        <w:left w:val="none" w:sz="0" w:space="0" w:color="auto"/>
        <w:bottom w:val="none" w:sz="0" w:space="0" w:color="auto"/>
        <w:right w:val="none" w:sz="0" w:space="0" w:color="auto"/>
      </w:divBdr>
      <w:divsChild>
        <w:div w:id="589388687">
          <w:marLeft w:val="0"/>
          <w:marRight w:val="0"/>
          <w:marTop w:val="0"/>
          <w:marBottom w:val="0"/>
          <w:divBdr>
            <w:top w:val="none" w:sz="0" w:space="0" w:color="auto"/>
            <w:left w:val="none" w:sz="0" w:space="0" w:color="auto"/>
            <w:bottom w:val="none" w:sz="0" w:space="0" w:color="auto"/>
            <w:right w:val="none" w:sz="0" w:space="0" w:color="auto"/>
          </w:divBdr>
          <w:divsChild>
            <w:div w:id="1780100760">
              <w:marLeft w:val="0"/>
              <w:marRight w:val="0"/>
              <w:marTop w:val="0"/>
              <w:marBottom w:val="0"/>
              <w:divBdr>
                <w:top w:val="none" w:sz="0" w:space="0" w:color="auto"/>
                <w:left w:val="none" w:sz="0" w:space="0" w:color="auto"/>
                <w:bottom w:val="none" w:sz="0" w:space="0" w:color="auto"/>
                <w:right w:val="none" w:sz="0" w:space="0" w:color="auto"/>
              </w:divBdr>
              <w:divsChild>
                <w:div w:id="338703126">
                  <w:marLeft w:val="0"/>
                  <w:marRight w:val="0"/>
                  <w:marTop w:val="0"/>
                  <w:marBottom w:val="0"/>
                  <w:divBdr>
                    <w:top w:val="none" w:sz="0" w:space="0" w:color="auto"/>
                    <w:left w:val="none" w:sz="0" w:space="0" w:color="auto"/>
                    <w:bottom w:val="none" w:sz="0" w:space="0" w:color="auto"/>
                    <w:right w:val="none" w:sz="0" w:space="0" w:color="auto"/>
                  </w:divBdr>
                  <w:divsChild>
                    <w:div w:id="1070149869">
                      <w:marLeft w:val="0"/>
                      <w:marRight w:val="0"/>
                      <w:marTop w:val="0"/>
                      <w:marBottom w:val="0"/>
                      <w:divBdr>
                        <w:top w:val="none" w:sz="0" w:space="0" w:color="auto"/>
                        <w:left w:val="none" w:sz="0" w:space="0" w:color="auto"/>
                        <w:bottom w:val="none" w:sz="0" w:space="0" w:color="auto"/>
                        <w:right w:val="none" w:sz="0" w:space="0" w:color="auto"/>
                      </w:divBdr>
                      <w:divsChild>
                        <w:div w:id="624964063">
                          <w:marLeft w:val="0"/>
                          <w:marRight w:val="0"/>
                          <w:marTop w:val="0"/>
                          <w:marBottom w:val="0"/>
                          <w:divBdr>
                            <w:top w:val="none" w:sz="0" w:space="0" w:color="auto"/>
                            <w:left w:val="none" w:sz="0" w:space="0" w:color="auto"/>
                            <w:bottom w:val="none" w:sz="0" w:space="0" w:color="auto"/>
                            <w:right w:val="none" w:sz="0" w:space="0" w:color="auto"/>
                          </w:divBdr>
                          <w:divsChild>
                            <w:div w:id="79059064">
                              <w:marLeft w:val="0"/>
                              <w:marRight w:val="0"/>
                              <w:marTop w:val="0"/>
                              <w:marBottom w:val="0"/>
                              <w:divBdr>
                                <w:top w:val="none" w:sz="0" w:space="0" w:color="auto"/>
                                <w:left w:val="none" w:sz="0" w:space="0" w:color="auto"/>
                                <w:bottom w:val="none" w:sz="0" w:space="0" w:color="auto"/>
                                <w:right w:val="none" w:sz="0" w:space="0" w:color="auto"/>
                              </w:divBdr>
                              <w:divsChild>
                                <w:div w:id="76830519">
                                  <w:marLeft w:val="0"/>
                                  <w:marRight w:val="0"/>
                                  <w:marTop w:val="0"/>
                                  <w:marBottom w:val="0"/>
                                  <w:divBdr>
                                    <w:top w:val="none" w:sz="0" w:space="0" w:color="auto"/>
                                    <w:left w:val="none" w:sz="0" w:space="0" w:color="auto"/>
                                    <w:bottom w:val="none" w:sz="0" w:space="0" w:color="auto"/>
                                    <w:right w:val="none" w:sz="0" w:space="0" w:color="auto"/>
                                  </w:divBdr>
                                  <w:divsChild>
                                    <w:div w:id="1002661141">
                                      <w:marLeft w:val="0"/>
                                      <w:marRight w:val="0"/>
                                      <w:marTop w:val="0"/>
                                      <w:marBottom w:val="0"/>
                                      <w:divBdr>
                                        <w:top w:val="none" w:sz="0" w:space="0" w:color="auto"/>
                                        <w:left w:val="none" w:sz="0" w:space="0" w:color="auto"/>
                                        <w:bottom w:val="none" w:sz="0" w:space="0" w:color="auto"/>
                                        <w:right w:val="none" w:sz="0" w:space="0" w:color="auto"/>
                                      </w:divBdr>
                                      <w:divsChild>
                                        <w:div w:id="192070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2365</Words>
  <Characters>13487</Characters>
  <Application>Microsoft Office Word</Application>
  <DocSecurity>0</DocSecurity>
  <Lines>112</Lines>
  <Paragraphs>31</Paragraphs>
  <ScaleCrop>false</ScaleCrop>
  <Company/>
  <LinksUpToDate>false</LinksUpToDate>
  <CharactersWithSpaces>15821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Логинов</dc:creator>
  <cp:keywords/>
  <dc:description/>
  <cp:lastModifiedBy>Dennis Bayzulin</cp:lastModifiedBy>
  <cp:revision>4</cp:revision>
  <dcterms:created xsi:type="dcterms:W3CDTF">2017-06-28T12:23:00Z</dcterms:created>
  <dcterms:modified xsi:type="dcterms:W3CDTF">2017-07-01T08:35:00Z</dcterms:modified>
</cp:coreProperties>
</file>